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Arial"/>
          <w:bCs/>
          <w:sz w:val="32"/>
          <w:szCs w:val="32"/>
        </w:rPr>
      </w:pPr>
      <w:r>
        <w:rPr>
          <w:rFonts w:hint="eastAsia" w:ascii="宋体" w:hAnsi="宋体" w:cs="Arial"/>
          <w:bCs/>
          <w:sz w:val="32"/>
          <w:szCs w:val="32"/>
        </w:rPr>
        <w:t>附件</w:t>
      </w:r>
    </w:p>
    <w:p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zh-CN"/>
        </w:rPr>
        <w:t>发展研究中心总体规划和资源利用研究所见习岗位统计表</w:t>
      </w:r>
    </w:p>
    <w:bookmarkEnd w:id="0"/>
    <w:tbl>
      <w:tblPr>
        <w:tblStyle w:val="3"/>
        <w:tblW w:w="4832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444"/>
        <w:gridCol w:w="953"/>
        <w:gridCol w:w="4085"/>
        <w:gridCol w:w="1526"/>
        <w:gridCol w:w="4000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26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52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见习岗位名称</w:t>
            </w:r>
          </w:p>
        </w:tc>
        <w:tc>
          <w:tcPr>
            <w:tcW w:w="34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人数（人）</w:t>
            </w:r>
          </w:p>
        </w:tc>
        <w:tc>
          <w:tcPr>
            <w:tcW w:w="1491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岗位职责</w:t>
            </w:r>
          </w:p>
        </w:tc>
        <w:tc>
          <w:tcPr>
            <w:tcW w:w="55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岗位工作地点</w:t>
            </w:r>
          </w:p>
        </w:tc>
        <w:tc>
          <w:tcPr>
            <w:tcW w:w="14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任职资格（见习能力要求）</w:t>
            </w:r>
          </w:p>
        </w:tc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见习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指导员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6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52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国土空间总体规划助理岗</w:t>
            </w:r>
          </w:p>
        </w:tc>
        <w:tc>
          <w:tcPr>
            <w:tcW w:w="34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491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总体规划批后实施相关的规则制定、政策研究、详细规划单元评估、总规批后宣传培训等工作，配合开展调研、国内国际先进案例研究、沟通协调、数据整理与分析、文稿报告撰写、技术支持、PPT汇报系统制作等。</w:t>
            </w:r>
          </w:p>
        </w:tc>
        <w:tc>
          <w:tcPr>
            <w:tcW w:w="55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深圳市福田区红荔西路8009号规划大厦</w:t>
            </w:r>
          </w:p>
        </w:tc>
        <w:tc>
          <w:tcPr>
            <w:tcW w:w="1460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1.本科及以上学历，研究生优先；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2.城市规划、土地资源管理、人文地理、地理信息科学等专业；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3.具有较强的学习能力和协调能力，善于沟通；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4.熟练运用ArcGIS、PS、OFFICE等软件。</w:t>
            </w:r>
          </w:p>
        </w:tc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赖权有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65" w:type="pc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52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国土空间规划条例技术论证助理岗</w:t>
            </w:r>
          </w:p>
        </w:tc>
        <w:tc>
          <w:tcPr>
            <w:tcW w:w="34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1人</w:t>
            </w:r>
          </w:p>
        </w:tc>
        <w:tc>
          <w:tcPr>
            <w:tcW w:w="1491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参与深圳经济特区国土空间规划条例立法技术论证等工作，配合开展调研、文献综述、文稿撰写、研究报告制定、PPT演示系统制作等。</w:t>
            </w:r>
          </w:p>
        </w:tc>
        <w:tc>
          <w:tcPr>
            <w:tcW w:w="55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深圳市福田区红荔西路8009号规划大厦</w:t>
            </w:r>
          </w:p>
        </w:tc>
        <w:tc>
          <w:tcPr>
            <w:tcW w:w="1460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1.本科及以上学历，研究生优先；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2.城市规划、土地资源管理等专业；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3.具有较强的学习能力和协调能力，善于沟通，具有良好的文字撰写能力；</w:t>
            </w:r>
          </w:p>
        </w:tc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胡盈盈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</w:trPr>
        <w:tc>
          <w:tcPr>
            <w:tcW w:w="26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52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土地利用研究助理岗</w:t>
            </w:r>
          </w:p>
        </w:tc>
        <w:tc>
          <w:tcPr>
            <w:tcW w:w="34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1人</w:t>
            </w:r>
          </w:p>
        </w:tc>
        <w:tc>
          <w:tcPr>
            <w:tcW w:w="1491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参与国有土地供应及开发利用、土地开发利用相关监测监管相关政策研究， 具体工作包括相关政策的梳理分析、文献的整理与综述、典型案例的分析、政策实施效果评估、经济社会风险评估相关报告的撰写及相关的数据分析、PPT制作等工作。</w:t>
            </w:r>
          </w:p>
        </w:tc>
        <w:tc>
          <w:tcPr>
            <w:tcW w:w="55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深圳市福田区红荔西路8009号规划大厦</w:t>
            </w:r>
          </w:p>
        </w:tc>
        <w:tc>
          <w:tcPr>
            <w:tcW w:w="1460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本科及以上学历，研究生优先；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.经济学、法学、房地产管理、土地资源管理、人文地理、社会学等专业；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.以及具有良好的文字撰写能力；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.具有较强的学习能力和沟通协调能力；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.有相关研究经验者优先。</w:t>
            </w:r>
          </w:p>
        </w:tc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65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52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自然资源用途管制助理岗</w:t>
            </w:r>
          </w:p>
        </w:tc>
        <w:tc>
          <w:tcPr>
            <w:tcW w:w="34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1人</w:t>
            </w:r>
          </w:p>
        </w:tc>
        <w:tc>
          <w:tcPr>
            <w:tcW w:w="1491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参与国土空间用途管制、耕地保护与利用等工作，协助项目负责人开展材料校核、数据分析、文字整理、PPT制作等。</w:t>
            </w:r>
          </w:p>
        </w:tc>
        <w:tc>
          <w:tcPr>
            <w:tcW w:w="557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深圳市福田区红荔西路8009号规划大厦</w:t>
            </w:r>
          </w:p>
        </w:tc>
        <w:tc>
          <w:tcPr>
            <w:tcW w:w="1460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1.本科及以上学历，研究生优先；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2.土地资源管理、地理信息科学、人文地理等专业；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3.具有较强的学习能力和协调能力，善于沟通；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4.熟练运用ArcGIS、OFFICE等软件。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5.有数据分析、编程能力者优先</w:t>
            </w:r>
          </w:p>
        </w:tc>
        <w:tc>
          <w:tcPr>
            <w:tcW w:w="35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彭云飞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65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52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城市体检评估助理岗</w:t>
            </w:r>
          </w:p>
        </w:tc>
        <w:tc>
          <w:tcPr>
            <w:tcW w:w="348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1人</w:t>
            </w:r>
          </w:p>
        </w:tc>
        <w:tc>
          <w:tcPr>
            <w:tcW w:w="1491" w:type="pct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参与国土空间规划城市体检评估、年度建设用地供应计划编制相关研究，具体工作包括数据处理、图件制作、报告撰写及ppt制作等。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深圳市福田区红荔西路8009号规划大厦</w:t>
            </w:r>
          </w:p>
        </w:tc>
        <w:tc>
          <w:tcPr>
            <w:tcW w:w="1460" w:type="pct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本科及以上学历，研究生优先；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.城市规划、土地资源管理、地理信息系统等相关专业；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.善于沟通协调和思考学习，具有较强的逻辑分析能力和文字能力；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hint="eastAsia" w:ascii="仿宋_GB2312" w:eastAsia="仿宋_GB2312"/>
                <w:sz w:val="24"/>
              </w:rPr>
              <w:t>.熟练运用ArcGIS、CAD、Office等软件，擅长大数据分析优先。</w:t>
            </w:r>
          </w:p>
        </w:tc>
        <w:tc>
          <w:tcPr>
            <w:tcW w:w="352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于洋洋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YTVjMWM4YjNmYjBmYWQyMDQ2OGMwYTMwNTc2MzUifQ=="/>
  </w:docVars>
  <w:rsids>
    <w:rsidRoot w:val="3AE60A3B"/>
    <w:rsid w:val="3AE6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2023-07-20T07:17:00Z</dcterms:created>
  <dc:creator>ggqqff</dc:creator>
  <cp:lastModifiedBy>ggqqff</cp:lastModifiedBy>
  <dcterms:modified xsi:type="dcterms:W3CDTF">2023-07-20T07:18:16Z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C3E4330A82DA4337AE65A9BB478DE3E9_11</vt:lpwstr>
  </property>
</Properties>
</file>